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A5BC" w14:textId="77777777" w:rsidR="00320388" w:rsidRDefault="00320388" w:rsidP="00382E4D">
      <w:pPr>
        <w:spacing w:line="240" w:lineRule="auto"/>
        <w:rPr>
          <w:sz w:val="24"/>
          <w:szCs w:val="24"/>
        </w:rPr>
      </w:pPr>
    </w:p>
    <w:p w14:paraId="2C80B31D" w14:textId="77777777" w:rsidR="00A55C9E" w:rsidRDefault="00A55C9E" w:rsidP="00382E4D">
      <w:pPr>
        <w:spacing w:line="240" w:lineRule="auto"/>
        <w:rPr>
          <w:sz w:val="24"/>
          <w:szCs w:val="24"/>
        </w:rPr>
      </w:pPr>
    </w:p>
    <w:p w14:paraId="7C64F2CC" w14:textId="7D0DD656" w:rsidR="00A55C9E" w:rsidRPr="00A55C9E" w:rsidRDefault="00A55C9E" w:rsidP="00F319C0">
      <w:pPr>
        <w:spacing w:line="240" w:lineRule="auto"/>
        <w:jc w:val="center"/>
        <w:rPr>
          <w:b/>
          <w:bCs/>
          <w:sz w:val="24"/>
          <w:szCs w:val="24"/>
        </w:rPr>
      </w:pPr>
      <w:r w:rsidRPr="00A55C9E">
        <w:rPr>
          <w:b/>
          <w:bCs/>
          <w:sz w:val="24"/>
          <w:szCs w:val="24"/>
        </w:rPr>
        <w:t>Realizace projektu Místní akční plány rozvoje vzdělávání (MAP) na Českolipsku a Novoborsku</w:t>
      </w:r>
    </w:p>
    <w:p w14:paraId="5A12BB2E" w14:textId="77777777" w:rsidR="00A55C9E" w:rsidRPr="00F319C0" w:rsidRDefault="00A55C9E" w:rsidP="00F319C0">
      <w:pPr>
        <w:spacing w:line="276" w:lineRule="auto"/>
      </w:pPr>
    </w:p>
    <w:p w14:paraId="46AAFF02" w14:textId="04BEBD34" w:rsidR="005F5CDB" w:rsidRDefault="00A55C9E" w:rsidP="00170097">
      <w:pPr>
        <w:spacing w:after="120" w:line="360" w:lineRule="auto"/>
        <w:jc w:val="both"/>
        <w:rPr>
          <w:rFonts w:cstheme="minorHAnsi"/>
        </w:rPr>
      </w:pPr>
      <w:r w:rsidRPr="00F319C0">
        <w:rPr>
          <w:rFonts w:cstheme="minorHAnsi"/>
        </w:rPr>
        <w:t xml:space="preserve">V listopadu 2023 </w:t>
      </w:r>
      <w:r w:rsidR="00EB3D13">
        <w:rPr>
          <w:rFonts w:cstheme="minorHAnsi"/>
        </w:rPr>
        <w:t>bude ukončena</w:t>
      </w:r>
      <w:r w:rsidRPr="00F319C0">
        <w:rPr>
          <w:rFonts w:cstheme="minorHAnsi"/>
        </w:rPr>
        <w:t xml:space="preserve"> realizac</w:t>
      </w:r>
      <w:r w:rsidR="00EB3D13">
        <w:rPr>
          <w:rFonts w:cstheme="minorHAnsi"/>
        </w:rPr>
        <w:t>e</w:t>
      </w:r>
      <w:r w:rsidRPr="00F319C0">
        <w:rPr>
          <w:rFonts w:cstheme="minorHAnsi"/>
        </w:rPr>
        <w:t xml:space="preserve"> projektu MAP Českolipsko a Novoborsko III. Jak už z názvu projektu plyne, jedná se o třetí projekt, zaměřený na rozvoj vzdělávání, spolupráci a sdílení zkušeností mateřských a základních škol, ale i dalších organizací zájmového a neformálního vzdělávání na Českolipsku a Novoborsku</w:t>
      </w:r>
      <w:r w:rsidR="00F319C0">
        <w:rPr>
          <w:rFonts w:cstheme="minorHAnsi"/>
        </w:rPr>
        <w:t xml:space="preserve">, jehož realizátorem je LAG Podralsko – místní akční skupina, působící na území </w:t>
      </w:r>
      <w:r w:rsidR="00C42625">
        <w:rPr>
          <w:rFonts w:cstheme="minorHAnsi"/>
        </w:rPr>
        <w:t xml:space="preserve">62 obcí </w:t>
      </w:r>
      <w:r w:rsidR="00EB3D13">
        <w:rPr>
          <w:rFonts w:cstheme="minorHAnsi"/>
        </w:rPr>
        <w:t>zejména</w:t>
      </w:r>
      <w:r w:rsidR="00C42625">
        <w:rPr>
          <w:rFonts w:cstheme="minorHAnsi"/>
        </w:rPr>
        <w:t xml:space="preserve"> Libereckého, částečně ale i Středočeského a Ústeckého kraje.</w:t>
      </w:r>
    </w:p>
    <w:p w14:paraId="642D0CD9" w14:textId="61536FC9" w:rsidR="00EB5EA7" w:rsidRDefault="00EB5EA7" w:rsidP="00170097">
      <w:pPr>
        <w:spacing w:after="120" w:line="360" w:lineRule="auto"/>
        <w:jc w:val="both"/>
        <w:rPr>
          <w:rFonts w:cstheme="minorHAnsi"/>
        </w:rPr>
      </w:pPr>
      <w:r w:rsidRPr="00F319C0">
        <w:rPr>
          <w:rFonts w:cstheme="minorHAnsi"/>
        </w:rPr>
        <w:t>S realizací prvního projektu jsme začínali již v roce 2016 a od té doby jsme ušli kus cesty. Jen pro ilustraci – neustále se zvyšuje procento zapojených škol. V současném projektu MAP Českolipsko a Novoborsko</w:t>
      </w:r>
      <w:r w:rsidR="00170097">
        <w:rPr>
          <w:rFonts w:cstheme="minorHAnsi"/>
        </w:rPr>
        <w:t> </w:t>
      </w:r>
      <w:r w:rsidRPr="00F319C0">
        <w:rPr>
          <w:rFonts w:cstheme="minorHAnsi"/>
        </w:rPr>
        <w:t>III je zapojeno 86</w:t>
      </w:r>
      <w:r w:rsidR="00EA49FA">
        <w:rPr>
          <w:rFonts w:cstheme="minorHAnsi"/>
        </w:rPr>
        <w:t xml:space="preserve"> </w:t>
      </w:r>
      <w:r w:rsidRPr="00F319C0">
        <w:rPr>
          <w:rFonts w:cstheme="minorHAnsi"/>
        </w:rPr>
        <w:t>% škol. V projektu MAP IV, který by měl přímo navazovat na projekt MAP</w:t>
      </w:r>
      <w:r w:rsidR="00170097">
        <w:rPr>
          <w:rFonts w:cstheme="minorHAnsi"/>
        </w:rPr>
        <w:t> </w:t>
      </w:r>
      <w:r w:rsidRPr="00F319C0">
        <w:rPr>
          <w:rFonts w:cstheme="minorHAnsi"/>
        </w:rPr>
        <w:t>III, je již zapojeno 92</w:t>
      </w:r>
      <w:r w:rsidR="00EA49FA">
        <w:rPr>
          <w:rFonts w:cstheme="minorHAnsi"/>
        </w:rPr>
        <w:t xml:space="preserve"> </w:t>
      </w:r>
      <w:r w:rsidRPr="00F319C0">
        <w:rPr>
          <w:rFonts w:cstheme="minorHAnsi"/>
        </w:rPr>
        <w:t>% škol</w:t>
      </w:r>
      <w:r w:rsidR="00170097">
        <w:rPr>
          <w:rFonts w:cstheme="minorHAnsi"/>
        </w:rPr>
        <w:t xml:space="preserve"> z území.</w:t>
      </w:r>
    </w:p>
    <w:p w14:paraId="5D073D60" w14:textId="175F612A" w:rsidR="005F5CDB" w:rsidRDefault="00A55C9E" w:rsidP="00170097">
      <w:pPr>
        <w:spacing w:after="120" w:line="360" w:lineRule="auto"/>
        <w:jc w:val="both"/>
        <w:rPr>
          <w:rFonts w:cstheme="minorHAnsi"/>
        </w:rPr>
      </w:pPr>
      <w:r w:rsidRPr="00F319C0">
        <w:rPr>
          <w:rFonts w:cstheme="minorHAnsi"/>
        </w:rPr>
        <w:t xml:space="preserve">Jedná se o projekt, který nabízí další možnosti realizace řady vzdělávacích </w:t>
      </w:r>
      <w:r w:rsidR="00F319C0" w:rsidRPr="00F319C0">
        <w:rPr>
          <w:rFonts w:cstheme="minorHAnsi"/>
        </w:rPr>
        <w:t xml:space="preserve">a zájmových </w:t>
      </w:r>
      <w:r w:rsidRPr="00F319C0">
        <w:rPr>
          <w:rFonts w:cstheme="minorHAnsi"/>
        </w:rPr>
        <w:t>aktivit</w:t>
      </w:r>
      <w:r w:rsidR="00F319C0" w:rsidRPr="00F319C0">
        <w:rPr>
          <w:rFonts w:cstheme="minorHAnsi"/>
        </w:rPr>
        <w:t xml:space="preserve"> školám a organizacím zájmového a neformálního vzdělávání, další z toho důvodu, že primárně realizuje většina škol tzv. Šablony. Aktivity v Šablonách jsou zaměřeny na personální podporu škol, realizaci projektových dnů, podporu ICT nebo zahraniční stáže učitelů.</w:t>
      </w:r>
    </w:p>
    <w:p w14:paraId="648D5093" w14:textId="29B53EF2" w:rsidR="005F5CDB" w:rsidRDefault="00F319C0" w:rsidP="00170097">
      <w:pPr>
        <w:spacing w:after="12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319C0">
        <w:rPr>
          <w:rFonts w:cstheme="minorHAnsi"/>
          <w:color w:val="000000"/>
          <w:shd w:val="clear" w:color="auto" w:fill="FFFFFF"/>
        </w:rPr>
        <w:t xml:space="preserve">Cílem výzvy MAP je podpora společného plánování a sdílení aktivit v území vedoucí ke zlepšení kvality vzdělávání ve školách tím, že </w:t>
      </w:r>
      <w:r w:rsidR="00EB3D13">
        <w:rPr>
          <w:rFonts w:cstheme="minorHAnsi"/>
          <w:color w:val="000000"/>
          <w:shd w:val="clear" w:color="auto" w:fill="FFFFFF"/>
        </w:rPr>
        <w:t>je</w:t>
      </w:r>
      <w:r w:rsidRPr="00F319C0">
        <w:rPr>
          <w:rFonts w:cstheme="minorHAnsi"/>
          <w:color w:val="000000"/>
          <w:shd w:val="clear" w:color="auto" w:fill="FFFFFF"/>
        </w:rPr>
        <w:t xml:space="preserve"> podpo</w:t>
      </w:r>
      <w:r w:rsidR="00EB3D13">
        <w:rPr>
          <w:rFonts w:cstheme="minorHAnsi"/>
          <w:color w:val="000000"/>
          <w:shd w:val="clear" w:color="auto" w:fill="FFFFFF"/>
        </w:rPr>
        <w:t>rována</w:t>
      </w:r>
      <w:r w:rsidRPr="00F319C0">
        <w:rPr>
          <w:rFonts w:cstheme="minorHAnsi"/>
          <w:color w:val="000000"/>
          <w:shd w:val="clear" w:color="auto" w:fill="FFFFFF"/>
        </w:rPr>
        <w:t xml:space="preserve"> spolupráce zřizovatelů, škol a ostatních aktérů ve vzdělávání včetně organizací neformálního vzdělávání v místě zaměřená zejména na společné informování, vzdělávání a plánování partnerských aktivit pro následné společné řešení místně specifických problémů a potřeb a vyhodnocování přínosů spolupráce. </w:t>
      </w:r>
    </w:p>
    <w:p w14:paraId="1C289DD1" w14:textId="723F48D0" w:rsidR="005F5CDB" w:rsidRDefault="00F319C0" w:rsidP="00170097">
      <w:pPr>
        <w:spacing w:after="12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319C0">
        <w:rPr>
          <w:rFonts w:cstheme="minorHAnsi"/>
          <w:color w:val="000000"/>
          <w:shd w:val="clear" w:color="auto" w:fill="FFFFFF"/>
        </w:rPr>
        <w:t xml:space="preserve">Důraz je kladen na podporu spolupráce škol, vzdělávacích a kulturních center a zaměstnavatelů v rozvoji gramotností a klíčových kompetencí dětí a žáků. Součástí je i podpora aktivit vedoucích k podpoře dětí a žáků ohrožených školním neúspěchem a vytváření </w:t>
      </w:r>
      <w:r w:rsidR="00170097">
        <w:rPr>
          <w:rFonts w:cstheme="minorHAnsi"/>
          <w:color w:val="000000"/>
          <w:shd w:val="clear" w:color="auto" w:fill="FFFFFF"/>
        </w:rPr>
        <w:t xml:space="preserve">vhodných </w:t>
      </w:r>
      <w:r w:rsidRPr="00F319C0">
        <w:rPr>
          <w:rFonts w:cstheme="minorHAnsi"/>
          <w:color w:val="000000"/>
          <w:shd w:val="clear" w:color="auto" w:fill="FFFFFF"/>
        </w:rPr>
        <w:t>podmínek pro vzdělávání na dálku.</w:t>
      </w:r>
    </w:p>
    <w:p w14:paraId="6C0B3CC9" w14:textId="55850ACE" w:rsidR="005F5CDB" w:rsidRDefault="00F319C0" w:rsidP="00170097">
      <w:pPr>
        <w:spacing w:after="120" w:line="360" w:lineRule="auto"/>
        <w:jc w:val="both"/>
        <w:rPr>
          <w:rFonts w:cstheme="minorHAnsi"/>
        </w:rPr>
      </w:pPr>
      <w:r w:rsidRPr="00F319C0">
        <w:rPr>
          <w:rFonts w:cstheme="minorHAnsi"/>
        </w:rPr>
        <w:t>V rámci projektu MAP III jsme realizovali řadu aktivit pro pracovní skupiny projektu, pedagogy a veřejnost, které napomohly k prohlubování spolupráce všech aktérů.</w:t>
      </w:r>
      <w:r w:rsidR="005F5CDB">
        <w:rPr>
          <w:rFonts w:cstheme="minorHAnsi"/>
        </w:rPr>
        <w:t xml:space="preserve"> Šlo o vzdělávací akce na téma </w:t>
      </w:r>
      <w:r w:rsidR="005F5CDB">
        <w:rPr>
          <w:rFonts w:cstheme="minorHAnsi"/>
        </w:rPr>
        <w:lastRenderedPageBreak/>
        <w:t>práce se žáky s poruchami autistického spektra, komunikace se žáky vykazující</w:t>
      </w:r>
      <w:r w:rsidR="00E46874">
        <w:rPr>
          <w:rFonts w:cstheme="minorHAnsi"/>
        </w:rPr>
        <w:t>mi</w:t>
      </w:r>
      <w:r w:rsidR="005F5CDB">
        <w:rPr>
          <w:rFonts w:cstheme="minorHAnsi"/>
        </w:rPr>
        <w:t xml:space="preserve"> známky problémového chování atp. Veřejnosti byly otevřeny odborné přednášky o historii okolí.</w:t>
      </w:r>
    </w:p>
    <w:p w14:paraId="6FFAD40E" w14:textId="4DC09DFB" w:rsidR="00A55C9E" w:rsidRDefault="00816652" w:rsidP="00170097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Zřízené pracovní skupiny se scházely pravidelně a významným způsobem se podílely na aktualizaci důležitých dokumentů, často při pilotních šetřeních. Následně se zjišťovaly informace i od všech ostatních zapojených institucí a vznikl základ pro tvorbu Akčního plánu, který zahrnoval seznam aktivit pro realizaci a podporu v území s ohledem na potřeby jednotlivých cílových skupi</w:t>
      </w:r>
      <w:r w:rsidR="003620D0">
        <w:rPr>
          <w:rFonts w:cstheme="minorHAnsi"/>
        </w:rPr>
        <w:t>n.</w:t>
      </w:r>
      <w:r w:rsidR="00C42625">
        <w:rPr>
          <w:rFonts w:cstheme="minorHAnsi"/>
        </w:rPr>
        <w:br/>
        <w:t>K nejvyhledávanějším aktivitám patř</w:t>
      </w:r>
      <w:r w:rsidR="00EB3D13">
        <w:rPr>
          <w:rFonts w:cstheme="minorHAnsi"/>
        </w:rPr>
        <w:t>ily</w:t>
      </w:r>
      <w:r w:rsidR="00C42625">
        <w:rPr>
          <w:rFonts w:cstheme="minorHAnsi"/>
        </w:rPr>
        <w:t xml:space="preserve"> ty, </w:t>
      </w:r>
      <w:r w:rsidR="00243764">
        <w:rPr>
          <w:rFonts w:cstheme="minorHAnsi"/>
        </w:rPr>
        <w:t xml:space="preserve">které </w:t>
      </w:r>
      <w:r w:rsidR="00EB3D13">
        <w:rPr>
          <w:rFonts w:cstheme="minorHAnsi"/>
        </w:rPr>
        <w:t>byly</w:t>
      </w:r>
      <w:r w:rsidR="00243764">
        <w:rPr>
          <w:rFonts w:cstheme="minorHAnsi"/>
        </w:rPr>
        <w:t xml:space="preserve"> zaměřeny na environmentální vzdělávání, dále na polytechniku, čtenářskou a matematickou gramotnost a kulturní povědomí. </w:t>
      </w:r>
    </w:p>
    <w:p w14:paraId="5C2E964F" w14:textId="5FC37A3C" w:rsidR="008259F5" w:rsidRDefault="008259F5" w:rsidP="00170097">
      <w:pPr>
        <w:spacing w:after="12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Pro řešení širší problematiky týkající se investičních záměr</w:t>
      </w:r>
      <w:r w:rsidR="00EB3D13">
        <w:rPr>
          <w:rFonts w:cstheme="minorHAnsi"/>
          <w:color w:val="000000"/>
          <w:shd w:val="clear" w:color="auto" w:fill="FFFFFF"/>
        </w:rPr>
        <w:t>ů</w:t>
      </w:r>
      <w:r>
        <w:rPr>
          <w:rFonts w:cstheme="minorHAnsi"/>
          <w:color w:val="000000"/>
          <w:shd w:val="clear" w:color="auto" w:fill="FFFFFF"/>
        </w:rPr>
        <w:t xml:space="preserve"> ZŠ, MŠ, ZUŠ a jiných organizací zájmového a neformálního vzdělávání proběhlo pravidelné šetření ve spolupráci s jejich zřizovateli. Výsledky byly zaneseny do dokumentu Strategický rámec, který slouží jako zdroj informací při zájmu o získání finančních prostředků z IROP. </w:t>
      </w:r>
    </w:p>
    <w:p w14:paraId="00EC8A1D" w14:textId="7B642E20" w:rsidR="00F55C8D" w:rsidRDefault="00C142FB" w:rsidP="00170097">
      <w:pPr>
        <w:spacing w:after="120" w:line="360" w:lineRule="auto"/>
        <w:jc w:val="both"/>
      </w:pPr>
      <w:r>
        <w:t>N</w:t>
      </w:r>
      <w:r w:rsidR="00840498">
        <w:t>a</w:t>
      </w:r>
      <w:r>
        <w:t xml:space="preserve">vazujícím projektem na MAP III </w:t>
      </w:r>
      <w:r w:rsidR="00EB3D13">
        <w:t>bude projekt</w:t>
      </w:r>
      <w:r>
        <w:t xml:space="preserve"> MAP Českolipsko a Novoborsko IV, který je naplánován na 25 měsíců, počínaje prosincem roku 2023. Žádost o podporu byla podána v prvním kole </w:t>
      </w:r>
      <w:r w:rsidR="00EB3D13">
        <w:t xml:space="preserve">příjmu žádostí </w:t>
      </w:r>
      <w:r>
        <w:t>a to 31. července 2023, nyní je ukončen</w:t>
      </w:r>
      <w:r w:rsidR="00EB3D13">
        <w:t>a</w:t>
      </w:r>
      <w:r>
        <w:t xml:space="preserve"> první fáze hodnocení formálních náležitostí a přijatelnosti. Zatímco MAP III byl zaštítěn Operačním programem Výzkum, vývoj a vzdělávání, projekt MAP IV patří pod Operační program Jan Amos Komenský. Ovšem největším rozdílem mezi těmito dvěma projekty jsou cílové skupiny; ačkoliv je většina subjektů stejných, MAP III nebyl zacílen na děti a žáky, MAP IV je. Díky této skutečnosti bude možné implementovat akce uvedené v Akčním plánu, který se bude </w:t>
      </w:r>
      <w:r w:rsidR="00E46874">
        <w:t xml:space="preserve">dále aktualizovat a </w:t>
      </w:r>
      <w:r>
        <w:t>zpracovávat na re</w:t>
      </w:r>
      <w:r w:rsidR="00F55C8D">
        <w:t>la</w:t>
      </w:r>
      <w:r>
        <w:t>tivně dlouhé období do budoucna.</w:t>
      </w:r>
    </w:p>
    <w:p w14:paraId="2E8CB436" w14:textId="48C9C7B1" w:rsidR="00C142FB" w:rsidRDefault="00F55C8D" w:rsidP="00170097">
      <w:pPr>
        <w:spacing w:after="120" w:line="360" w:lineRule="auto"/>
        <w:jc w:val="both"/>
      </w:pPr>
      <w:r>
        <w:t xml:space="preserve">Pro vytvoření správné představy bylo uskutečněno rozsáhlé </w:t>
      </w:r>
      <w:r w:rsidR="00C142FB">
        <w:t>dotazníkové šetření</w:t>
      </w:r>
      <w:r>
        <w:t xml:space="preserve"> s cílem vybrat vhodná témata a okruhy podpory cílových skupin na území ORP Česká Lípa a ORP Nový Bor.</w:t>
      </w:r>
      <w:r w:rsidR="00C142FB">
        <w:t xml:space="preserve"> </w:t>
      </w:r>
      <w:r>
        <w:t>Jde především o</w:t>
      </w:r>
      <w:r w:rsidR="00C142FB">
        <w:t xml:space="preserve"> podporu moderních didaktických forem vedoucích k rozvoji klíčových kompetencí, čili matematickou a čtenářskou gramotnost, rozvoj potenciálu každého žáka, zejména žáků se sociálním a jiným znevýhodněním</w:t>
      </w:r>
      <w:r>
        <w:t>,</w:t>
      </w:r>
      <w:r w:rsidR="00C142FB">
        <w:t xml:space="preserve"> podpor</w:t>
      </w:r>
      <w:r>
        <w:t>u</w:t>
      </w:r>
      <w:r w:rsidR="00C142FB">
        <w:t xml:space="preserve"> pedagogických a didaktických kompetencí pracovníků ve vzdělávání</w:t>
      </w:r>
      <w:r>
        <w:t>,</w:t>
      </w:r>
      <w:r w:rsidR="00C142FB">
        <w:t xml:space="preserve"> a podpor</w:t>
      </w:r>
      <w:r>
        <w:t>u</w:t>
      </w:r>
      <w:r w:rsidR="00C142FB">
        <w:t xml:space="preserve"> managementu třídních kolektivů. </w:t>
      </w:r>
      <w:r>
        <w:t>Volitelné</w:t>
      </w:r>
      <w:r w:rsidR="00C142FB">
        <w:t xml:space="preserve"> aktivity se</w:t>
      </w:r>
      <w:r>
        <w:t xml:space="preserve"> od těch realizovaných v minulých obdobích příliš nelišily. N</w:t>
      </w:r>
      <w:r w:rsidR="00C142FB">
        <w:t xml:space="preserve">ejvětší zájem </w:t>
      </w:r>
      <w:r>
        <w:t xml:space="preserve">byl projeven o </w:t>
      </w:r>
      <w:r w:rsidR="00C142FB">
        <w:t>EVVO, dále také polytechnik</w:t>
      </w:r>
      <w:r>
        <w:t>u</w:t>
      </w:r>
      <w:r w:rsidR="00C142FB">
        <w:t>, rozvoj podnikavosti, iniciativy a kreativity dětí a žáků</w:t>
      </w:r>
      <w:r>
        <w:t>.</w:t>
      </w:r>
      <w:r w:rsidR="00C142FB">
        <w:t xml:space="preserve"> </w:t>
      </w:r>
      <w:r w:rsidR="00784DFF">
        <w:t>Organizace</w:t>
      </w:r>
      <w:r>
        <w:t xml:space="preserve"> projevily zájem o podporu v oblasti </w:t>
      </w:r>
      <w:proofErr w:type="spellStart"/>
      <w:r w:rsidR="00C142FB">
        <w:t>wellbeing</w:t>
      </w:r>
      <w:r>
        <w:t>u</w:t>
      </w:r>
      <w:proofErr w:type="spellEnd"/>
      <w:r w:rsidR="00C142FB">
        <w:t>,</w:t>
      </w:r>
      <w:r>
        <w:t xml:space="preserve"> tzn. </w:t>
      </w:r>
      <w:r w:rsidR="00784DFF">
        <w:t>tvorb</w:t>
      </w:r>
      <w:r w:rsidR="00E46874">
        <w:t>y</w:t>
      </w:r>
      <w:r>
        <w:t xml:space="preserve"> zdravého školního prostředí se zaměřením na psychohygienu.</w:t>
      </w:r>
      <w:r w:rsidR="00C142FB">
        <w:t xml:space="preserve"> </w:t>
      </w:r>
      <w:r>
        <w:t>V</w:t>
      </w:r>
      <w:r w:rsidR="00C142FB">
        <w:t>ýběrem jsme byli značně</w:t>
      </w:r>
      <w:r>
        <w:t>, avšak příjemně,</w:t>
      </w:r>
      <w:r w:rsidR="00C142FB">
        <w:t xml:space="preserve"> překvapeni. </w:t>
      </w:r>
      <w:r w:rsidR="00F36B35">
        <w:t>Následně byly navrženy konkrétní akce</w:t>
      </w:r>
      <w:r w:rsidR="00784DFF">
        <w:t xml:space="preserve"> vztažené k výše jmenovaným tématům.</w:t>
      </w:r>
    </w:p>
    <w:p w14:paraId="66EA53F5" w14:textId="77777777" w:rsidR="00C142FB" w:rsidRDefault="00C142FB" w:rsidP="00170097">
      <w:pPr>
        <w:spacing w:after="120" w:line="360" w:lineRule="auto"/>
        <w:jc w:val="both"/>
      </w:pPr>
      <w:r>
        <w:lastRenderedPageBreak/>
        <w:t>Pomocí tohoto šetření jsme byli schopni naplánovat aktivity, jejichž implementace napomůže zkvalitnit vzdělávání v zapojených zařízeních, a to ať přímou podporou jednotlivých cílových skupin, nebo realizací akcí, jež přispějí k prohlubování dobrých vztahů mezi nimi.</w:t>
      </w:r>
    </w:p>
    <w:p w14:paraId="3EB6CFF0" w14:textId="7AA3FEDE" w:rsidR="00EB3D13" w:rsidRDefault="00EB3D13" w:rsidP="00EB3D13">
      <w:pPr>
        <w:spacing w:after="120" w:line="360" w:lineRule="auto"/>
      </w:pPr>
      <w:r>
        <w:t>Ing. Lenka Hošková a Bc. Veronika Váradiová</w:t>
      </w:r>
      <w:r>
        <w:br/>
        <w:t>manažerky projektu MAP</w:t>
      </w:r>
      <w:r>
        <w:br/>
        <w:t>LAG Podralsko z.s.</w:t>
      </w:r>
    </w:p>
    <w:p w14:paraId="79DF9124" w14:textId="77777777" w:rsidR="00C142FB" w:rsidRPr="00C42625" w:rsidRDefault="00C142FB" w:rsidP="00170097">
      <w:pPr>
        <w:spacing w:after="120" w:line="360" w:lineRule="auto"/>
        <w:jc w:val="both"/>
        <w:rPr>
          <w:rFonts w:cstheme="minorHAnsi"/>
          <w:color w:val="000000"/>
          <w:shd w:val="clear" w:color="auto" w:fill="FFFFFF"/>
        </w:rPr>
      </w:pPr>
    </w:p>
    <w:sectPr w:rsidR="00C142FB" w:rsidRPr="00C42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B0D1" w14:textId="77777777" w:rsidR="0021722A" w:rsidRDefault="0021722A" w:rsidP="009D59E7">
      <w:pPr>
        <w:spacing w:after="0" w:line="240" w:lineRule="auto"/>
      </w:pPr>
      <w:r>
        <w:separator/>
      </w:r>
    </w:p>
  </w:endnote>
  <w:endnote w:type="continuationSeparator" w:id="0">
    <w:p w14:paraId="7982F26C" w14:textId="77777777" w:rsidR="0021722A" w:rsidRDefault="0021722A" w:rsidP="009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EEB5" w14:textId="11887E38" w:rsidR="000B715C" w:rsidRDefault="000B715C" w:rsidP="000B715C">
    <w:pPr>
      <w:pStyle w:val="Zpat"/>
      <w:tabs>
        <w:tab w:val="clear" w:pos="4536"/>
        <w:tab w:val="clear" w:pos="9072"/>
        <w:tab w:val="left" w:pos="7260"/>
      </w:tabs>
    </w:pPr>
    <w:r>
      <w:rPr>
        <w:noProof/>
        <w:lang w:eastAsia="cs-CZ"/>
      </w:rPr>
      <w:drawing>
        <wp:inline distT="0" distB="0" distL="0" distR="0" wp14:anchorId="522950A9" wp14:editId="160852D1">
          <wp:extent cx="748891" cy="720000"/>
          <wp:effectExtent l="0" t="0" r="0" b="4445"/>
          <wp:docPr id="1027" name="Picture 3" descr="Obsah obrázku logo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Obsah obrázku logo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9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3C5EDC65" wp14:editId="7B451CC3">
          <wp:extent cx="936000" cy="504000"/>
          <wp:effectExtent l="0" t="0" r="0" b="0"/>
          <wp:docPr id="1026" name="Picture 2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A513" w14:textId="77777777" w:rsidR="0021722A" w:rsidRDefault="0021722A" w:rsidP="009D59E7">
      <w:pPr>
        <w:spacing w:after="0" w:line="240" w:lineRule="auto"/>
      </w:pPr>
      <w:r>
        <w:separator/>
      </w:r>
    </w:p>
  </w:footnote>
  <w:footnote w:type="continuationSeparator" w:id="0">
    <w:p w14:paraId="0A974789" w14:textId="77777777" w:rsidR="0021722A" w:rsidRDefault="0021722A" w:rsidP="009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906" w14:textId="77777777" w:rsidR="009D59E7" w:rsidRDefault="009D59E7" w:rsidP="009D59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2ECC787F" wp14:editId="75375EB3">
          <wp:extent cx="4686300" cy="870933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8643" cy="88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F85"/>
    <w:multiLevelType w:val="hybridMultilevel"/>
    <w:tmpl w:val="7ED67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E3"/>
    <w:rsid w:val="00027145"/>
    <w:rsid w:val="00055791"/>
    <w:rsid w:val="00057EF2"/>
    <w:rsid w:val="000B715C"/>
    <w:rsid w:val="00134D2D"/>
    <w:rsid w:val="001418C9"/>
    <w:rsid w:val="00170097"/>
    <w:rsid w:val="001B64C3"/>
    <w:rsid w:val="00205931"/>
    <w:rsid w:val="0021722A"/>
    <w:rsid w:val="00243764"/>
    <w:rsid w:val="00284A38"/>
    <w:rsid w:val="002D3C47"/>
    <w:rsid w:val="00320388"/>
    <w:rsid w:val="003620D0"/>
    <w:rsid w:val="00382E4D"/>
    <w:rsid w:val="003B3ADF"/>
    <w:rsid w:val="00404A53"/>
    <w:rsid w:val="00480E7A"/>
    <w:rsid w:val="005569EF"/>
    <w:rsid w:val="005A07C1"/>
    <w:rsid w:val="005D7566"/>
    <w:rsid w:val="005F5CDB"/>
    <w:rsid w:val="0063760B"/>
    <w:rsid w:val="006B37C1"/>
    <w:rsid w:val="006B4ED7"/>
    <w:rsid w:val="00784DFF"/>
    <w:rsid w:val="007D0875"/>
    <w:rsid w:val="00816652"/>
    <w:rsid w:val="008259F5"/>
    <w:rsid w:val="00840498"/>
    <w:rsid w:val="008A0CE1"/>
    <w:rsid w:val="008F6BAD"/>
    <w:rsid w:val="00924E6F"/>
    <w:rsid w:val="00976C61"/>
    <w:rsid w:val="009B749A"/>
    <w:rsid w:val="009D59E7"/>
    <w:rsid w:val="00A55C9E"/>
    <w:rsid w:val="00AF770C"/>
    <w:rsid w:val="00B25C98"/>
    <w:rsid w:val="00B53202"/>
    <w:rsid w:val="00B54D96"/>
    <w:rsid w:val="00B82713"/>
    <w:rsid w:val="00BE414A"/>
    <w:rsid w:val="00C142FB"/>
    <w:rsid w:val="00C366D6"/>
    <w:rsid w:val="00C42625"/>
    <w:rsid w:val="00D31CB8"/>
    <w:rsid w:val="00D8400C"/>
    <w:rsid w:val="00E46874"/>
    <w:rsid w:val="00E543F7"/>
    <w:rsid w:val="00EA49FA"/>
    <w:rsid w:val="00EB3D13"/>
    <w:rsid w:val="00EB5EA7"/>
    <w:rsid w:val="00ED239C"/>
    <w:rsid w:val="00F26EE3"/>
    <w:rsid w:val="00F319C0"/>
    <w:rsid w:val="00F36B35"/>
    <w:rsid w:val="00F40AB1"/>
    <w:rsid w:val="00F52805"/>
    <w:rsid w:val="00F53894"/>
    <w:rsid w:val="00F55C8D"/>
    <w:rsid w:val="00F91E1F"/>
    <w:rsid w:val="00FA23C6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8541C"/>
  <w15:docId w15:val="{A10620AD-34BC-4E2F-909D-2AEE6335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9E7"/>
  </w:style>
  <w:style w:type="paragraph" w:styleId="Zpat">
    <w:name w:val="footer"/>
    <w:basedOn w:val="Normln"/>
    <w:link w:val="ZpatChar"/>
    <w:uiPriority w:val="99"/>
    <w:unhideWhenUsed/>
    <w:rsid w:val="009D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9E7"/>
  </w:style>
  <w:style w:type="paragraph" w:styleId="Normlnweb">
    <w:name w:val="Normal (Web)"/>
    <w:basedOn w:val="Normln"/>
    <w:uiPriority w:val="99"/>
    <w:unhideWhenUsed/>
    <w:rsid w:val="009D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59E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D59E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D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E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Dagmar Strnadová</cp:lastModifiedBy>
  <cp:revision>2</cp:revision>
  <cp:lastPrinted>2021-10-13T10:37:00Z</cp:lastPrinted>
  <dcterms:created xsi:type="dcterms:W3CDTF">2023-09-26T09:41:00Z</dcterms:created>
  <dcterms:modified xsi:type="dcterms:W3CDTF">2023-09-26T09:41:00Z</dcterms:modified>
</cp:coreProperties>
</file>